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VRSTA PROIZVODA:     JUHE I UMACI – DEHIDRIRANI PROIZVODI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SVOJSTVA PROIZVODA:</w:t>
      </w:r>
    </w:p>
    <w:p>
      <w:pPr>
        <w:pStyle w:val="Normal"/>
        <w:rPr/>
      </w:pPr>
      <w:r>
        <w:rPr>
          <w:b/>
          <w:bCs/>
        </w:rPr>
        <w:t>Goveđa juha:</w:t>
      </w:r>
      <w:r>
        <w:rPr/>
        <w:t xml:space="preserve"> da sadrži goveđi mesni ekstrakt u količini od 1 – 2%; da sadrži sušeno goveđe meso od 1 – 1,5%; da sadrži sušeno povrće od 1 – 1,5%</w:t>
      </w:r>
    </w:p>
    <w:p>
      <w:pPr>
        <w:pStyle w:val="Normal"/>
        <w:rPr/>
      </w:pPr>
      <w:r>
        <w:rPr>
          <w:b/>
          <w:bCs/>
        </w:rPr>
        <w:t>Bečka juha</w:t>
      </w:r>
      <w:r>
        <w:rPr/>
        <w:t>:  da sadrži sušeni goveđi mesni ekstrakt u količini od 1 – 2%; tjestenine 35 – 40%;  da sadrži jetrene okruglice u količini od 15 – 20%</w:t>
      </w:r>
    </w:p>
    <w:p>
      <w:pPr>
        <w:pStyle w:val="Normal"/>
        <w:rPr/>
      </w:pPr>
      <w:r>
        <w:rPr>
          <w:b/>
          <w:bCs/>
        </w:rPr>
        <w:t>Francuska juha:</w:t>
      </w:r>
      <w:r>
        <w:rPr/>
        <w:t xml:space="preserve"> da sadrži tjesteninu u količini od 45 – 50%; da sadrži goveđi mesni ekstrakt u količini od 1 – 2%; da sadrži sušeno goveđe meso u količini od 2 – 3%;</w:t>
      </w:r>
    </w:p>
    <w:p>
      <w:pPr>
        <w:pStyle w:val="Normal"/>
        <w:rPr/>
      </w:pPr>
      <w:r>
        <w:rPr>
          <w:b/>
          <w:bCs/>
        </w:rPr>
        <w:t>Kokošja juha:</w:t>
      </w:r>
      <w:r>
        <w:rPr/>
        <w:t xml:space="preserve"> da sadrži sušeni kokošji mesni ekstrakt u količini od 1 – 2%; da sadrži sušeno kokošje meso u količini od 2 – 3%;</w:t>
      </w:r>
    </w:p>
    <w:p>
      <w:pPr>
        <w:pStyle w:val="Normal"/>
        <w:rPr/>
      </w:pPr>
      <w:r>
        <w:rPr>
          <w:b/>
          <w:bCs/>
        </w:rPr>
        <w:t>Juha od karfiola:</w:t>
      </w:r>
      <w:r>
        <w:rPr/>
        <w:t xml:space="preserve"> da sadrži sušenog karfiola u količini od 8 – 9%</w:t>
      </w:r>
    </w:p>
    <w:p>
      <w:pPr>
        <w:pStyle w:val="Normal"/>
        <w:rPr/>
      </w:pPr>
      <w:r>
        <w:rPr>
          <w:b/>
          <w:bCs/>
        </w:rPr>
        <w:t>Juha od gljiva</w:t>
      </w:r>
      <w:r>
        <w:rPr/>
        <w:t>: da sadrži sušene gljive u količini od 3 -4 %</w:t>
      </w:r>
    </w:p>
    <w:p>
      <w:pPr>
        <w:pStyle w:val="Normal"/>
        <w:rPr/>
      </w:pPr>
      <w:r>
        <w:rPr>
          <w:color w:val="000000"/>
        </w:rPr>
        <w:t>J</w:t>
      </w:r>
      <w:r>
        <w:rPr>
          <w:b/>
          <w:bCs/>
          <w:color w:val="000000"/>
        </w:rPr>
        <w:t>uha s ječmom i povrćem:</w:t>
      </w:r>
      <w:r>
        <w:rPr>
          <w:color w:val="000000"/>
        </w:rPr>
        <w:t xml:space="preserve"> proizvod mora sadržavati osim pšeničnog brašna i dehidrirano povrće minimalno 13% i ječam 5-7%.</w:t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>Juha od brokule:</w:t>
      </w:r>
      <w:r>
        <w:rPr>
          <w:color w:val="000000"/>
        </w:rPr>
        <w:t xml:space="preserve">  proizvod mora sadržavati minimalno 5% sušene brokule</w:t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>Juha od bundeve</w:t>
      </w:r>
      <w:r>
        <w:rPr>
          <w:color w:val="000000"/>
        </w:rPr>
        <w:t>: proizvod mora sadržavati sušenu bundevu minimalno 20%</w:t>
      </w:r>
    </w:p>
    <w:p>
      <w:pPr>
        <w:pStyle w:val="Normal"/>
        <w:rPr/>
      </w:pPr>
      <w:r>
        <w:rPr>
          <w:b/>
          <w:bCs/>
          <w:color w:val="000000"/>
        </w:rPr>
        <w:t>Juha od poriluka:</w:t>
      </w:r>
      <w:r>
        <w:rPr>
          <w:color w:val="000000"/>
        </w:rPr>
        <w:t xml:space="preserve"> da sadrži sušeni poriluk u količini od 7 – 9% i tragove sušenog goveđeg mesa.</w:t>
      </w:r>
    </w:p>
    <w:p>
      <w:pPr>
        <w:pStyle w:val="Normal"/>
        <w:rPr/>
      </w:pPr>
      <w:r>
        <w:rPr>
          <w:b/>
          <w:bCs/>
          <w:color w:val="000000"/>
        </w:rPr>
        <w:t>Juha proljetna</w:t>
      </w:r>
      <w:r>
        <w:rPr>
          <w:color w:val="000000"/>
        </w:rPr>
        <w:t>: da sadrži tjesteninu u količini od 40 – 50% i dehidrirano povrće od 7%.</w:t>
      </w:r>
    </w:p>
    <w:p>
      <w:pPr>
        <w:pStyle w:val="Normal"/>
        <w:rPr/>
      </w:pPr>
      <w:r>
        <w:rPr>
          <w:b/>
          <w:bCs/>
        </w:rPr>
        <w:t>Lovački umak</w:t>
      </w:r>
      <w:r>
        <w:rPr/>
        <w:t>: da sadrži sušeni goveđi mesni ekstrakt u količini od 1 – 2%</w:t>
      </w:r>
    </w:p>
    <w:p>
      <w:pPr>
        <w:pStyle w:val="Normal"/>
        <w:rPr/>
      </w:pPr>
      <w:r>
        <w:rPr>
          <w:b/>
          <w:bCs/>
        </w:rPr>
        <w:t>Umak od gljiva</w:t>
      </w:r>
      <w:r>
        <w:rPr/>
        <w:t>: da sadrži sušene šampinjone u količini od 4 – 6%; da sadrži sušene vrganje u količini od 1 – 2%</w:t>
      </w:r>
    </w:p>
    <w:p>
      <w:pPr>
        <w:pStyle w:val="Normal"/>
        <w:rPr/>
      </w:pPr>
      <w:r>
        <w:rPr>
          <w:b/>
          <w:bCs/>
          <w:sz w:val="24"/>
          <w:szCs w:val="24"/>
        </w:rPr>
        <w:t>PROPISI:</w:t>
      </w:r>
    </w:p>
    <w:p>
      <w:pPr>
        <w:pStyle w:val="Normal"/>
        <w:rPr/>
      </w:pPr>
      <w:r>
        <w:rPr/>
        <w:t>Važeći propisi RH o kakvoći i sigurnosti na dan isporuke proizvoda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DEKLARACIJA:</w:t>
      </w:r>
    </w:p>
    <w:p>
      <w:pPr>
        <w:pStyle w:val="Normal"/>
        <w:rPr/>
      </w:pPr>
      <w:r>
        <w:rPr/>
        <w:t>Uredba (EU) br. 1169/2011 o informiranju potrošača o hrani / Zakon o informiranju potrošača o hrani (Narodne novine, br. 56/2013 i 14/201456/2016;32/2019 ).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DOKUMENTACIJA:</w:t>
      </w:r>
    </w:p>
    <w:p>
      <w:pPr>
        <w:pStyle w:val="Normal"/>
        <w:rPr/>
      </w:pPr>
      <w:r>
        <w:rPr/>
        <w:t>Kopija certifikata o implementaciji HACCP sustava.</w:t>
      </w:r>
    </w:p>
    <w:p>
      <w:pPr>
        <w:pStyle w:val="Normal"/>
        <w:rPr/>
      </w:pPr>
      <w:r>
        <w:rPr/>
        <w:t>Ista dostupna na uvid Naručitelja.</w:t>
      </w:r>
    </w:p>
    <w:p>
      <w:pPr>
        <w:pStyle w:val="Normal"/>
        <w:spacing w:before="0" w:after="46"/>
        <w:rPr/>
      </w:pPr>
      <w:r>
        <w:rPr>
          <w:b/>
          <w:bCs/>
          <w:sz w:val="24"/>
          <w:szCs w:val="24"/>
        </w:rPr>
        <w:t>ROK UPOTREBE:</w:t>
      </w:r>
    </w:p>
    <w:p>
      <w:pPr>
        <w:pStyle w:val="Normal"/>
        <w:rPr/>
      </w:pPr>
      <w:r>
        <w:rPr/>
        <w:t>Najmanje 6 mjeseci od dana isporuke.</w:t>
      </w:r>
    </w:p>
    <w:p>
      <w:pPr>
        <w:pStyle w:val="Normal"/>
        <w:rPr/>
      </w:pPr>
      <w:r>
        <w:rPr>
          <w:b/>
          <w:bCs/>
          <w:sz w:val="24"/>
          <w:szCs w:val="24"/>
        </w:rPr>
        <w:t>PAKIRANJE:</w:t>
      </w:r>
    </w:p>
    <w:p>
      <w:pPr>
        <w:pStyle w:val="Normal"/>
        <w:rPr/>
      </w:pPr>
      <w:r>
        <w:rPr>
          <w:b/>
          <w:bCs/>
        </w:rPr>
        <w:t>JUHE</w:t>
      </w:r>
      <w:r>
        <w:rPr/>
        <w:t>:</w:t>
      </w:r>
    </w:p>
    <w:p>
      <w:pPr>
        <w:pStyle w:val="Normal"/>
        <w:rPr/>
      </w:pPr>
      <w:r>
        <w:rPr/>
        <w:t>PP (polipropilenska) ambalaža,  1900 ml GASTRO sa poklopcem, 1 kg</w:t>
      </w:r>
    </w:p>
    <w:p>
      <w:pPr>
        <w:pStyle w:val="Normal"/>
        <w:rPr/>
      </w:pPr>
      <w:r>
        <w:rPr>
          <w:b/>
          <w:bCs/>
        </w:rPr>
        <w:t>UMACI</w:t>
      </w:r>
      <w:r>
        <w:rPr/>
        <w:t>:</w:t>
      </w:r>
    </w:p>
    <w:p>
      <w:pPr>
        <w:pStyle w:val="Normal"/>
        <w:rPr/>
      </w:pPr>
      <w:r>
        <w:rPr/>
        <w:t>PP ambalaža 1100 – 1200 ml GASTRO sa poklopcem, 0,5 kg</w:t>
      </w:r>
    </w:p>
    <w:p>
      <w:pPr>
        <w:pStyle w:val="Normal"/>
        <w:rPr/>
      </w:pPr>
      <w:r>
        <w:rPr>
          <w:b/>
          <w:bCs/>
          <w:sz w:val="24"/>
          <w:szCs w:val="24"/>
        </w:rPr>
        <w:t>TRANSPORT:</w:t>
      </w:r>
    </w:p>
    <w:p>
      <w:pPr>
        <w:pStyle w:val="Normal"/>
        <w:rPr/>
      </w:pPr>
      <w:r>
        <w:rPr/>
        <w:t xml:space="preserve">    • </w:t>
      </w:r>
      <w:r>
        <w:rPr/>
        <w:t>Uvjetno prijevozno sredstvo:</w:t>
      </w:r>
    </w:p>
    <w:p>
      <w:pPr>
        <w:pStyle w:val="Normal"/>
        <w:rPr/>
      </w:pPr>
      <w:r>
        <w:rPr/>
        <w:t>- opće higijensko stanje,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DINAMIKA ISPORUKE:  </w:t>
      </w:r>
      <w:r>
        <w:rPr/>
        <w:t xml:space="preserve">Jednom tjedno </w:t>
      </w:r>
    </w:p>
    <w:p>
      <w:pPr>
        <w:pStyle w:val="Normal"/>
        <w:rPr/>
      </w:pPr>
      <w:r>
        <w:rPr>
          <w:b/>
          <w:bCs/>
          <w:sz w:val="24"/>
          <w:szCs w:val="24"/>
        </w:rPr>
        <w:t>OSTALI ZAHTJEV:</w:t>
      </w:r>
    </w:p>
    <w:p>
      <w:pPr>
        <w:pStyle w:val="Normal"/>
        <w:rPr/>
      </w:pPr>
      <w:r>
        <w:rPr/>
        <w:t>Ugovor o nabavi</w:t>
      </w:r>
    </w:p>
    <w:p>
      <w:pPr>
        <w:pStyle w:val="Normal"/>
        <w:rPr/>
      </w:pPr>
      <w:r>
        <w:rPr/>
        <w:t>Implementiran HACCP sustav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</w:t>
      </w:r>
      <w:r>
        <w:rPr/>
        <w:t>OVJERA PONUDITELJA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</w:t>
      </w:r>
      <w:r>
        <w:rPr/>
        <w:t>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LibreOffice/6.3.2.2$Windows_X86_64 LibreOffice_project/98b30e735bda24bc04ab42594c85f7fd8be07b9c</Application>
  <Pages>3</Pages>
  <Words>394</Words>
  <Characters>2123</Characters>
  <CharactersWithSpaces>2674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2024-03-28T10:35:41Z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